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F6" w:rsidRPr="00B71182" w:rsidRDefault="00E1738E">
      <w:pPr>
        <w:widowControl w:val="0"/>
        <w:tabs>
          <w:tab w:val="center" w:pos="4680"/>
        </w:tabs>
        <w:jc w:val="both"/>
        <w:rPr>
          <w:rFonts w:ascii="Arial" w:hAnsi="Arial" w:cs="Arial"/>
          <w:b/>
          <w:bCs/>
          <w:sz w:val="20"/>
          <w:szCs w:val="20"/>
        </w:rPr>
      </w:pPr>
      <w:r w:rsidRPr="00B71182">
        <w:rPr>
          <w:rFonts w:ascii="Arial" w:hAnsi="Arial" w:cs="Arial"/>
          <w:sz w:val="20"/>
          <w:szCs w:val="20"/>
        </w:rPr>
        <w:fldChar w:fldCharType="begin"/>
      </w:r>
      <w:r w:rsidR="00591CF6" w:rsidRPr="00B71182">
        <w:rPr>
          <w:rFonts w:ascii="Arial" w:hAnsi="Arial" w:cs="Arial"/>
          <w:sz w:val="20"/>
          <w:szCs w:val="20"/>
        </w:rPr>
        <w:instrText xml:space="preserve"> SEQ CHAPTER \h \r 1</w:instrText>
      </w:r>
      <w:r w:rsidRPr="00B71182">
        <w:rPr>
          <w:rFonts w:ascii="Arial" w:hAnsi="Arial" w:cs="Arial"/>
          <w:sz w:val="20"/>
          <w:szCs w:val="20"/>
        </w:rPr>
        <w:fldChar w:fldCharType="end"/>
      </w:r>
      <w:r w:rsidR="00591CF6" w:rsidRPr="00B71182">
        <w:rPr>
          <w:rFonts w:ascii="Arial" w:hAnsi="Arial" w:cs="Arial"/>
          <w:sz w:val="20"/>
          <w:szCs w:val="20"/>
        </w:rPr>
        <w:tab/>
      </w:r>
      <w:proofErr w:type="gramStart"/>
      <w:r w:rsidR="00591CF6" w:rsidRPr="00B71182">
        <w:rPr>
          <w:rFonts w:ascii="Arial" w:hAnsi="Arial" w:cs="Arial"/>
          <w:b/>
          <w:bCs/>
          <w:sz w:val="20"/>
          <w:szCs w:val="20"/>
        </w:rPr>
        <w:t>PROMOTING  A</w:t>
      </w:r>
      <w:proofErr w:type="gramEnd"/>
      <w:r w:rsidR="00591CF6" w:rsidRPr="00B71182">
        <w:rPr>
          <w:rFonts w:ascii="Arial" w:hAnsi="Arial" w:cs="Arial"/>
          <w:b/>
          <w:bCs/>
          <w:sz w:val="20"/>
          <w:szCs w:val="20"/>
        </w:rPr>
        <w:t xml:space="preserve">  LIPID CLINIC and</w:t>
      </w:r>
    </w:p>
    <w:p w:rsidR="00591CF6" w:rsidRPr="00B71182" w:rsidRDefault="00591CF6">
      <w:pPr>
        <w:widowControl w:val="0"/>
        <w:jc w:val="center"/>
        <w:rPr>
          <w:rFonts w:ascii="Arial" w:hAnsi="Arial" w:cs="Arial"/>
          <w:sz w:val="20"/>
          <w:szCs w:val="20"/>
        </w:rPr>
      </w:pPr>
      <w:proofErr w:type="gramStart"/>
      <w:r w:rsidRPr="00B71182">
        <w:rPr>
          <w:rFonts w:ascii="Arial" w:hAnsi="Arial" w:cs="Arial"/>
          <w:b/>
          <w:bCs/>
          <w:sz w:val="20"/>
          <w:szCs w:val="20"/>
        </w:rPr>
        <w:t>BUSINESS  DEVELOPMENT</w:t>
      </w:r>
      <w:proofErr w:type="gramEnd"/>
      <w:r w:rsidRPr="00B71182">
        <w:rPr>
          <w:rFonts w:ascii="Arial" w:hAnsi="Arial" w:cs="Arial"/>
          <w:b/>
          <w:bCs/>
          <w:sz w:val="20"/>
          <w:szCs w:val="20"/>
        </w:rPr>
        <w:t xml:space="preserve">  CONSIDERATIONS</w:t>
      </w:r>
    </w:p>
    <w:p w:rsidR="00591CF6" w:rsidRPr="00B71182" w:rsidRDefault="00591CF6">
      <w:pPr>
        <w:widowControl w:val="0"/>
        <w:spacing w:line="-19" w:lineRule="auto"/>
        <w:jc w:val="both"/>
        <w:rPr>
          <w:rFonts w:ascii="Arial" w:hAnsi="Arial" w:cs="Arial"/>
          <w:sz w:val="20"/>
          <w:szCs w:val="20"/>
        </w:rPr>
      </w:pP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b/>
          <w:bCs/>
          <w:sz w:val="20"/>
          <w:szCs w:val="20"/>
        </w:rPr>
      </w:pPr>
      <w:r w:rsidRPr="00B71182">
        <w:rPr>
          <w:rFonts w:ascii="Arial" w:hAnsi="Arial" w:cs="Arial"/>
          <w:b/>
          <w:bCs/>
          <w:sz w:val="20"/>
          <w:szCs w:val="20"/>
        </w:rPr>
        <w:t>1.  Develop a systematic business development and promotion plan</w:t>
      </w:r>
    </w:p>
    <w:p w:rsidR="00591CF6" w:rsidRPr="00B71182" w:rsidRDefault="00591CF6">
      <w:pPr>
        <w:widowControl w:val="0"/>
        <w:jc w:val="both"/>
        <w:rPr>
          <w:rFonts w:ascii="Arial" w:hAnsi="Arial" w:cs="Arial"/>
          <w:sz w:val="20"/>
          <w:szCs w:val="20"/>
        </w:rPr>
      </w:pPr>
    </w:p>
    <w:p w:rsidR="001F3223" w:rsidRPr="00B71182" w:rsidRDefault="00591CF6" w:rsidP="00954CA5">
      <w:pPr>
        <w:widowControl w:val="0"/>
        <w:numPr>
          <w:ilvl w:val="0"/>
          <w:numId w:val="4"/>
        </w:numPr>
        <w:jc w:val="both"/>
        <w:rPr>
          <w:rFonts w:ascii="Arial" w:hAnsi="Arial" w:cs="Arial"/>
          <w:sz w:val="20"/>
          <w:szCs w:val="20"/>
        </w:rPr>
      </w:pPr>
      <w:r w:rsidRPr="00B71182">
        <w:rPr>
          <w:rFonts w:ascii="Arial" w:hAnsi="Arial" w:cs="Arial"/>
          <w:sz w:val="20"/>
          <w:szCs w:val="20"/>
        </w:rPr>
        <w:t xml:space="preserve">a lipid clinic service menu must be developed and organized       </w:t>
      </w:r>
    </w:p>
    <w:p w:rsidR="001F3223" w:rsidRPr="00B71182" w:rsidRDefault="00591CF6" w:rsidP="001F3223">
      <w:pPr>
        <w:widowControl w:val="0"/>
        <w:numPr>
          <w:ilvl w:val="0"/>
          <w:numId w:val="4"/>
        </w:numPr>
        <w:jc w:val="both"/>
        <w:rPr>
          <w:rFonts w:ascii="Arial" w:hAnsi="Arial" w:cs="Arial"/>
          <w:sz w:val="20"/>
          <w:szCs w:val="20"/>
        </w:rPr>
      </w:pPr>
      <w:r w:rsidRPr="00B71182">
        <w:rPr>
          <w:rFonts w:ascii="Arial" w:hAnsi="Arial" w:cs="Arial"/>
          <w:sz w:val="20"/>
          <w:szCs w:val="20"/>
        </w:rPr>
        <w:t>define what level of lipid clinic service you will offer (i.e., level I or II)</w:t>
      </w:r>
    </w:p>
    <w:p w:rsidR="001F3223" w:rsidRPr="00B71182" w:rsidRDefault="00591CF6" w:rsidP="001F3223">
      <w:pPr>
        <w:widowControl w:val="0"/>
        <w:numPr>
          <w:ilvl w:val="0"/>
          <w:numId w:val="4"/>
        </w:numPr>
        <w:jc w:val="both"/>
        <w:rPr>
          <w:rFonts w:ascii="Arial" w:hAnsi="Arial" w:cs="Arial"/>
          <w:sz w:val="20"/>
          <w:szCs w:val="20"/>
        </w:rPr>
      </w:pPr>
      <w:r w:rsidRPr="00B71182">
        <w:rPr>
          <w:rFonts w:ascii="Arial" w:hAnsi="Arial" w:cs="Arial"/>
          <w:sz w:val="20"/>
          <w:szCs w:val="20"/>
        </w:rPr>
        <w:t>physician and medical group communication strategy</w:t>
      </w:r>
    </w:p>
    <w:p w:rsidR="00591CF6" w:rsidRPr="00B71182" w:rsidRDefault="00591CF6" w:rsidP="001F3223">
      <w:pPr>
        <w:widowControl w:val="0"/>
        <w:numPr>
          <w:ilvl w:val="0"/>
          <w:numId w:val="4"/>
        </w:numPr>
        <w:jc w:val="both"/>
        <w:rPr>
          <w:rFonts w:ascii="Arial" w:hAnsi="Arial" w:cs="Arial"/>
          <w:sz w:val="20"/>
          <w:szCs w:val="20"/>
        </w:rPr>
      </w:pPr>
      <w:r w:rsidRPr="00B71182">
        <w:rPr>
          <w:rFonts w:ascii="Arial" w:hAnsi="Arial" w:cs="Arial"/>
          <w:sz w:val="20"/>
          <w:szCs w:val="20"/>
        </w:rPr>
        <w:t>organized phase-in plan</w:t>
      </w:r>
    </w:p>
    <w:p w:rsidR="00591CF6" w:rsidRPr="00B71182" w:rsidRDefault="00591CF6">
      <w:pPr>
        <w:widowControl w:val="0"/>
        <w:jc w:val="both"/>
        <w:rPr>
          <w:rFonts w:ascii="Arial" w:hAnsi="Arial" w:cs="Arial"/>
          <w:sz w:val="20"/>
          <w:szCs w:val="20"/>
        </w:rPr>
      </w:pPr>
    </w:p>
    <w:p w:rsidR="00591CF6" w:rsidRPr="00B71182" w:rsidRDefault="00591CF6" w:rsidP="007E42EC">
      <w:pPr>
        <w:widowControl w:val="0"/>
        <w:jc w:val="both"/>
        <w:rPr>
          <w:rFonts w:ascii="Arial" w:hAnsi="Arial" w:cs="Arial"/>
          <w:sz w:val="20"/>
          <w:szCs w:val="20"/>
        </w:rPr>
      </w:pPr>
      <w:r w:rsidRPr="00B71182">
        <w:rPr>
          <w:rFonts w:ascii="Arial" w:hAnsi="Arial" w:cs="Arial"/>
          <w:sz w:val="20"/>
          <w:szCs w:val="20"/>
        </w:rPr>
        <w:sym w:font="Webdings" w:char="F061"/>
      </w:r>
      <w:r w:rsidRPr="00B71182">
        <w:rPr>
          <w:rFonts w:ascii="Arial" w:hAnsi="Arial" w:cs="Arial"/>
          <w:sz w:val="20"/>
          <w:szCs w:val="20"/>
        </w:rPr>
        <w:t xml:space="preserve">Ensure that you are offering a true lipid clinic service, i.e. not focused on </w:t>
      </w:r>
    </w:p>
    <w:p w:rsidR="00591CF6" w:rsidRPr="00B71182" w:rsidRDefault="00591CF6">
      <w:pPr>
        <w:widowControl w:val="0"/>
        <w:jc w:val="both"/>
        <w:rPr>
          <w:rFonts w:ascii="Arial" w:hAnsi="Arial" w:cs="Arial"/>
          <w:i/>
          <w:iCs/>
          <w:sz w:val="20"/>
          <w:szCs w:val="20"/>
        </w:rPr>
      </w:pPr>
      <w:r w:rsidRPr="00B71182">
        <w:rPr>
          <w:rFonts w:ascii="Arial" w:hAnsi="Arial" w:cs="Arial"/>
          <w:sz w:val="20"/>
          <w:szCs w:val="20"/>
        </w:rPr>
        <w:t xml:space="preserve">patients who require “straight-forward” therapy but those who have </w:t>
      </w:r>
      <w:r w:rsidRPr="00B71182">
        <w:rPr>
          <w:rFonts w:ascii="Arial" w:hAnsi="Arial" w:cs="Arial"/>
          <w:i/>
          <w:iCs/>
          <w:sz w:val="20"/>
          <w:szCs w:val="20"/>
        </w:rPr>
        <w:t xml:space="preserve">more complex        </w:t>
      </w:r>
      <w:proofErr w:type="spellStart"/>
      <w:r w:rsidRPr="00B71182">
        <w:rPr>
          <w:rFonts w:ascii="Arial" w:hAnsi="Arial" w:cs="Arial"/>
          <w:i/>
          <w:iCs/>
          <w:sz w:val="20"/>
          <w:szCs w:val="20"/>
        </w:rPr>
        <w:t>dyslipidemias</w:t>
      </w:r>
      <w:proofErr w:type="spellEnd"/>
      <w:r w:rsidRPr="00B71182">
        <w:rPr>
          <w:rFonts w:ascii="Arial" w:hAnsi="Arial" w:cs="Arial"/>
          <w:i/>
          <w:iCs/>
          <w:sz w:val="20"/>
          <w:szCs w:val="20"/>
        </w:rPr>
        <w:t xml:space="preserve">, require combination therapy, very high risk (e.g., &gt;20+% 10-year CVD </w:t>
      </w:r>
    </w:p>
    <w:p w:rsidR="00591CF6" w:rsidRPr="00B71182" w:rsidRDefault="00591CF6">
      <w:pPr>
        <w:widowControl w:val="0"/>
        <w:jc w:val="both"/>
        <w:rPr>
          <w:rFonts w:ascii="Arial" w:hAnsi="Arial" w:cs="Arial"/>
          <w:sz w:val="20"/>
          <w:szCs w:val="20"/>
        </w:rPr>
      </w:pPr>
      <w:proofErr w:type="gramStart"/>
      <w:r w:rsidRPr="00B71182">
        <w:rPr>
          <w:rFonts w:ascii="Arial" w:hAnsi="Arial" w:cs="Arial"/>
          <w:i/>
          <w:iCs/>
          <w:sz w:val="20"/>
          <w:szCs w:val="20"/>
        </w:rPr>
        <w:t>risk</w:t>
      </w:r>
      <w:proofErr w:type="gramEnd"/>
      <w:r w:rsidRPr="00B71182">
        <w:rPr>
          <w:rFonts w:ascii="Arial" w:hAnsi="Arial" w:cs="Arial"/>
          <w:i/>
          <w:iCs/>
          <w:sz w:val="20"/>
          <w:szCs w:val="20"/>
        </w:rPr>
        <w:t xml:space="preserve">), those who have been resistant to prior therapy, or those who require a more precise </w:t>
      </w:r>
      <w:proofErr w:type="spellStart"/>
      <w:r w:rsidRPr="00B71182">
        <w:rPr>
          <w:rFonts w:ascii="Arial" w:hAnsi="Arial" w:cs="Arial"/>
          <w:i/>
          <w:iCs/>
          <w:sz w:val="20"/>
          <w:szCs w:val="20"/>
        </w:rPr>
        <w:t>dyslipidemia</w:t>
      </w:r>
      <w:proofErr w:type="spellEnd"/>
      <w:r w:rsidRPr="00B71182">
        <w:rPr>
          <w:rFonts w:ascii="Arial" w:hAnsi="Arial" w:cs="Arial"/>
          <w:i/>
          <w:iCs/>
          <w:sz w:val="20"/>
          <w:szCs w:val="20"/>
        </w:rPr>
        <w:t>/</w:t>
      </w:r>
      <w:proofErr w:type="spellStart"/>
      <w:r w:rsidRPr="00B71182">
        <w:rPr>
          <w:rFonts w:ascii="Arial" w:hAnsi="Arial" w:cs="Arial"/>
          <w:i/>
          <w:iCs/>
          <w:sz w:val="20"/>
          <w:szCs w:val="20"/>
        </w:rPr>
        <w:t>dyslipoproteinemia</w:t>
      </w:r>
      <w:proofErr w:type="spellEnd"/>
      <w:r w:rsidRPr="00B71182">
        <w:rPr>
          <w:rFonts w:ascii="Arial" w:hAnsi="Arial" w:cs="Arial"/>
          <w:i/>
          <w:iCs/>
          <w:sz w:val="20"/>
          <w:szCs w:val="20"/>
        </w:rPr>
        <w:t xml:space="preserve"> diagnosis.</w:t>
      </w:r>
      <w:r w:rsidRPr="00B71182">
        <w:rPr>
          <w:rFonts w:ascii="Arial" w:hAnsi="Arial" w:cs="Arial"/>
          <w:sz w:val="20"/>
          <w:szCs w:val="20"/>
        </w:rPr>
        <w:t xml:space="preserve">  </w:t>
      </w:r>
    </w:p>
    <w:p w:rsidR="00591CF6" w:rsidRPr="00B71182" w:rsidRDefault="00591CF6">
      <w:pPr>
        <w:widowControl w:val="0"/>
        <w:jc w:val="both"/>
        <w:rPr>
          <w:rFonts w:ascii="Arial" w:hAnsi="Arial" w:cs="Arial"/>
          <w:sz w:val="20"/>
          <w:szCs w:val="20"/>
        </w:rPr>
      </w:pPr>
    </w:p>
    <w:p w:rsidR="00591CF6" w:rsidRPr="00B71182" w:rsidRDefault="00591CF6" w:rsidP="00E965EC">
      <w:pPr>
        <w:widowControl w:val="0"/>
        <w:jc w:val="both"/>
        <w:rPr>
          <w:rFonts w:ascii="Arial" w:hAnsi="Arial" w:cs="Arial"/>
          <w:b/>
          <w:bCs/>
          <w:sz w:val="20"/>
          <w:szCs w:val="20"/>
        </w:rPr>
      </w:pPr>
      <w:r w:rsidRPr="00B71182">
        <w:rPr>
          <w:rFonts w:ascii="Arial" w:hAnsi="Arial" w:cs="Arial"/>
          <w:b/>
          <w:bCs/>
          <w:sz w:val="20"/>
          <w:szCs w:val="20"/>
        </w:rPr>
        <w:t>2.  Differentiate and clearly define your level of service</w:t>
      </w:r>
    </w:p>
    <w:p w:rsidR="00591CF6" w:rsidRPr="00B71182" w:rsidRDefault="00591CF6" w:rsidP="00E965EC">
      <w:pPr>
        <w:widowControl w:val="0"/>
        <w:jc w:val="both"/>
        <w:rPr>
          <w:rFonts w:ascii="Arial" w:hAnsi="Arial" w:cs="Arial"/>
          <w:sz w:val="20"/>
          <w:szCs w:val="20"/>
        </w:rPr>
      </w:pPr>
    </w:p>
    <w:p w:rsidR="00591CF6" w:rsidRPr="00B71182" w:rsidRDefault="00591CF6" w:rsidP="00E965EC">
      <w:pPr>
        <w:widowControl w:val="0"/>
        <w:jc w:val="both"/>
        <w:rPr>
          <w:rFonts w:ascii="Arial" w:hAnsi="Arial" w:cs="Arial"/>
          <w:sz w:val="20"/>
          <w:szCs w:val="20"/>
        </w:rPr>
      </w:pPr>
      <w:r w:rsidRPr="00B71182">
        <w:rPr>
          <w:rFonts w:ascii="Arial" w:hAnsi="Arial" w:cs="Arial"/>
          <w:sz w:val="20"/>
          <w:szCs w:val="20"/>
        </w:rPr>
        <w:t>The four essential services of a lipid clinic that can be offered:</w:t>
      </w:r>
    </w:p>
    <w:p w:rsidR="00591CF6" w:rsidRPr="00B71182" w:rsidRDefault="00591CF6" w:rsidP="00E965EC">
      <w:pPr>
        <w:widowControl w:val="0"/>
        <w:jc w:val="both"/>
        <w:rPr>
          <w:rFonts w:ascii="Arial" w:hAnsi="Arial" w:cs="Arial"/>
          <w:sz w:val="20"/>
          <w:szCs w:val="20"/>
        </w:rPr>
      </w:pPr>
    </w:p>
    <w:p w:rsidR="001F3223" w:rsidRPr="00B71182" w:rsidRDefault="00591CF6" w:rsidP="00E965EC">
      <w:pPr>
        <w:widowControl w:val="0"/>
        <w:numPr>
          <w:ilvl w:val="0"/>
          <w:numId w:val="5"/>
        </w:numPr>
        <w:jc w:val="both"/>
        <w:rPr>
          <w:rFonts w:ascii="Arial" w:hAnsi="Arial" w:cs="Arial"/>
          <w:sz w:val="20"/>
          <w:szCs w:val="20"/>
        </w:rPr>
      </w:pPr>
      <w:r w:rsidRPr="00B71182">
        <w:rPr>
          <w:rFonts w:ascii="Arial" w:hAnsi="Arial" w:cs="Arial"/>
          <w:sz w:val="20"/>
          <w:szCs w:val="20"/>
        </w:rPr>
        <w:t>Diagnosis of lipid and lipoprotein disorders with recommendations for Rx</w:t>
      </w:r>
    </w:p>
    <w:p w:rsidR="001F3223" w:rsidRPr="00B71182" w:rsidRDefault="00591CF6" w:rsidP="001F3223">
      <w:pPr>
        <w:widowControl w:val="0"/>
        <w:numPr>
          <w:ilvl w:val="0"/>
          <w:numId w:val="5"/>
        </w:numPr>
        <w:jc w:val="both"/>
        <w:rPr>
          <w:rFonts w:ascii="Arial" w:hAnsi="Arial" w:cs="Arial"/>
          <w:sz w:val="20"/>
          <w:szCs w:val="20"/>
        </w:rPr>
      </w:pPr>
      <w:r w:rsidRPr="00B71182">
        <w:rPr>
          <w:rFonts w:ascii="Arial" w:hAnsi="Arial" w:cs="Arial"/>
          <w:sz w:val="20"/>
          <w:szCs w:val="20"/>
        </w:rPr>
        <w:t>Treatment of lipid and lipoprotein disorders</w:t>
      </w:r>
    </w:p>
    <w:p w:rsidR="001F3223" w:rsidRPr="00B71182" w:rsidRDefault="00591CF6" w:rsidP="001F3223">
      <w:pPr>
        <w:widowControl w:val="0"/>
        <w:numPr>
          <w:ilvl w:val="0"/>
          <w:numId w:val="5"/>
        </w:numPr>
        <w:jc w:val="both"/>
        <w:rPr>
          <w:rFonts w:ascii="Arial" w:hAnsi="Arial" w:cs="Arial"/>
          <w:sz w:val="20"/>
          <w:szCs w:val="20"/>
        </w:rPr>
      </w:pPr>
      <w:r w:rsidRPr="00B71182">
        <w:rPr>
          <w:rFonts w:ascii="Arial" w:hAnsi="Arial" w:cs="Arial"/>
          <w:sz w:val="20"/>
          <w:szCs w:val="20"/>
        </w:rPr>
        <w:t>Both diagnosis and treatment of lipid disorders</w:t>
      </w:r>
    </w:p>
    <w:p w:rsidR="00591CF6" w:rsidRPr="00B71182" w:rsidRDefault="00591CF6" w:rsidP="001F3223">
      <w:pPr>
        <w:widowControl w:val="0"/>
        <w:numPr>
          <w:ilvl w:val="0"/>
          <w:numId w:val="5"/>
        </w:numPr>
        <w:jc w:val="both"/>
        <w:rPr>
          <w:rFonts w:ascii="Arial" w:hAnsi="Arial" w:cs="Arial"/>
          <w:sz w:val="20"/>
          <w:szCs w:val="20"/>
        </w:rPr>
      </w:pPr>
      <w:r w:rsidRPr="00B71182">
        <w:rPr>
          <w:rFonts w:ascii="Arial" w:hAnsi="Arial" w:cs="Arial"/>
          <w:sz w:val="20"/>
          <w:szCs w:val="20"/>
        </w:rPr>
        <w:t>Systematic therapeutic lifestyle changes</w:t>
      </w:r>
    </w:p>
    <w:p w:rsidR="00591CF6" w:rsidRPr="00B71182" w:rsidRDefault="00591CF6">
      <w:pPr>
        <w:widowControl w:val="0"/>
        <w:jc w:val="both"/>
        <w:rPr>
          <w:rFonts w:ascii="Arial" w:hAnsi="Arial" w:cs="Arial"/>
          <w:b/>
          <w:bCs/>
          <w:sz w:val="20"/>
          <w:szCs w:val="20"/>
        </w:rPr>
      </w:pPr>
    </w:p>
    <w:p w:rsidR="00591CF6" w:rsidRPr="00B71182" w:rsidRDefault="00591CF6">
      <w:pPr>
        <w:widowControl w:val="0"/>
        <w:jc w:val="both"/>
        <w:rPr>
          <w:rFonts w:ascii="Arial" w:hAnsi="Arial" w:cs="Arial"/>
          <w:b/>
          <w:bCs/>
          <w:sz w:val="20"/>
          <w:szCs w:val="20"/>
        </w:rPr>
      </w:pPr>
      <w:r w:rsidRPr="00B71182">
        <w:rPr>
          <w:rFonts w:ascii="Arial" w:hAnsi="Arial" w:cs="Arial"/>
          <w:b/>
          <w:bCs/>
          <w:sz w:val="20"/>
          <w:szCs w:val="20"/>
        </w:rPr>
        <w:t>3.  Intra-group marketing and promotion (first priority)</w:t>
      </w:r>
    </w:p>
    <w:p w:rsidR="001F3223" w:rsidRPr="00B71182" w:rsidRDefault="001F3223">
      <w:pPr>
        <w:widowControl w:val="0"/>
        <w:jc w:val="both"/>
        <w:rPr>
          <w:rFonts w:ascii="Arial" w:hAnsi="Arial" w:cs="Arial"/>
          <w:sz w:val="20"/>
          <w:szCs w:val="20"/>
        </w:rPr>
      </w:pPr>
    </w:p>
    <w:p w:rsidR="001F3223" w:rsidRPr="00B71182" w:rsidRDefault="00591CF6" w:rsidP="001F3223">
      <w:pPr>
        <w:widowControl w:val="0"/>
        <w:numPr>
          <w:ilvl w:val="0"/>
          <w:numId w:val="6"/>
        </w:numPr>
        <w:jc w:val="both"/>
        <w:rPr>
          <w:rFonts w:ascii="Arial" w:hAnsi="Arial" w:cs="Arial"/>
          <w:sz w:val="20"/>
          <w:szCs w:val="20"/>
        </w:rPr>
      </w:pPr>
      <w:r w:rsidRPr="00B71182">
        <w:rPr>
          <w:rFonts w:ascii="Arial" w:hAnsi="Arial" w:cs="Arial"/>
          <w:sz w:val="20"/>
          <w:szCs w:val="20"/>
        </w:rPr>
        <w:t>brief in-service education at monthly meeting of practice partner</w:t>
      </w:r>
    </w:p>
    <w:p w:rsidR="001F3223" w:rsidRPr="00B71182" w:rsidRDefault="00591CF6" w:rsidP="001F3223">
      <w:pPr>
        <w:widowControl w:val="0"/>
        <w:numPr>
          <w:ilvl w:val="0"/>
          <w:numId w:val="6"/>
        </w:numPr>
        <w:jc w:val="both"/>
        <w:rPr>
          <w:rFonts w:ascii="Arial" w:hAnsi="Arial" w:cs="Arial"/>
          <w:sz w:val="20"/>
          <w:szCs w:val="20"/>
        </w:rPr>
      </w:pPr>
      <w:r w:rsidRPr="00B71182">
        <w:rPr>
          <w:rFonts w:ascii="Arial" w:hAnsi="Arial" w:cs="Arial"/>
          <w:sz w:val="20"/>
          <w:szCs w:val="20"/>
        </w:rPr>
        <w:t>simplified internal referral procedures, e.g., lipid clinic candidate notice</w:t>
      </w:r>
    </w:p>
    <w:p w:rsidR="00591CF6" w:rsidRPr="00B71182" w:rsidRDefault="00591CF6" w:rsidP="001F3223">
      <w:pPr>
        <w:widowControl w:val="0"/>
        <w:numPr>
          <w:ilvl w:val="0"/>
          <w:numId w:val="6"/>
        </w:numPr>
        <w:jc w:val="both"/>
        <w:rPr>
          <w:rFonts w:ascii="Arial" w:hAnsi="Arial" w:cs="Arial"/>
          <w:sz w:val="20"/>
          <w:szCs w:val="20"/>
        </w:rPr>
      </w:pPr>
      <w:r w:rsidRPr="00B71182">
        <w:rPr>
          <w:rFonts w:ascii="Arial" w:hAnsi="Arial" w:cs="Arial"/>
          <w:sz w:val="20"/>
          <w:szCs w:val="20"/>
        </w:rPr>
        <w:t xml:space="preserve">modify existing ancillary services request form (ensure that “lipid clinic”                                                            </w:t>
      </w:r>
    </w:p>
    <w:p w:rsidR="001F3223"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r w:rsidR="001F3223" w:rsidRPr="00B71182">
        <w:rPr>
          <w:rFonts w:ascii="Arial" w:hAnsi="Arial" w:cs="Arial"/>
          <w:sz w:val="20"/>
          <w:szCs w:val="20"/>
        </w:rPr>
        <w:t xml:space="preserve">      </w:t>
      </w:r>
      <w:r w:rsidRPr="00B71182">
        <w:rPr>
          <w:rFonts w:ascii="Arial" w:hAnsi="Arial" w:cs="Arial"/>
          <w:sz w:val="20"/>
          <w:szCs w:val="20"/>
        </w:rPr>
        <w:t xml:space="preserve"> </w:t>
      </w:r>
      <w:proofErr w:type="gramStart"/>
      <w:r w:rsidRPr="00B71182">
        <w:rPr>
          <w:rFonts w:ascii="Arial" w:hAnsi="Arial" w:cs="Arial"/>
          <w:sz w:val="20"/>
          <w:szCs w:val="20"/>
        </w:rPr>
        <w:t>is</w:t>
      </w:r>
      <w:proofErr w:type="gramEnd"/>
      <w:r w:rsidRPr="00B71182">
        <w:rPr>
          <w:rFonts w:ascii="Arial" w:hAnsi="Arial" w:cs="Arial"/>
          <w:sz w:val="20"/>
          <w:szCs w:val="20"/>
        </w:rPr>
        <w:t xml:space="preserve"> a clear choice so that practice partners can easily choose)</w:t>
      </w:r>
    </w:p>
    <w:p w:rsidR="00591CF6" w:rsidRPr="00B71182" w:rsidRDefault="001F3223">
      <w:pPr>
        <w:widowControl w:val="0"/>
        <w:jc w:val="both"/>
        <w:rPr>
          <w:rFonts w:ascii="Arial" w:hAnsi="Arial" w:cs="Arial"/>
          <w:sz w:val="20"/>
          <w:szCs w:val="20"/>
        </w:rPr>
      </w:pPr>
      <w:r w:rsidRPr="00B71182">
        <w:rPr>
          <w:rFonts w:ascii="Arial" w:hAnsi="Arial" w:cs="Arial"/>
          <w:sz w:val="20"/>
          <w:szCs w:val="20"/>
        </w:rPr>
        <w:t xml:space="preserve">            </w:t>
      </w:r>
      <w:proofErr w:type="gramStart"/>
      <w:r w:rsidR="00591CF6" w:rsidRPr="00B71182">
        <w:rPr>
          <w:rFonts w:ascii="Arial" w:hAnsi="Arial" w:cs="Arial"/>
          <w:sz w:val="20"/>
          <w:szCs w:val="20"/>
        </w:rPr>
        <w:t>drug</w:t>
      </w:r>
      <w:proofErr w:type="gramEnd"/>
      <w:r w:rsidR="00591CF6" w:rsidRPr="00B71182">
        <w:rPr>
          <w:rFonts w:ascii="Arial" w:hAnsi="Arial" w:cs="Arial"/>
          <w:sz w:val="20"/>
          <w:szCs w:val="20"/>
        </w:rPr>
        <w:t xml:space="preserve"> company sponsored round table – case studies</w:t>
      </w: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b/>
          <w:bCs/>
          <w:sz w:val="20"/>
          <w:szCs w:val="20"/>
        </w:rPr>
      </w:pPr>
      <w:r w:rsidRPr="00B71182">
        <w:rPr>
          <w:rFonts w:ascii="Arial" w:hAnsi="Arial" w:cs="Arial"/>
          <w:b/>
          <w:bCs/>
          <w:sz w:val="20"/>
          <w:szCs w:val="20"/>
        </w:rPr>
        <w:t>4.  Extra-group physician and health care marketing and promotion</w:t>
      </w:r>
    </w:p>
    <w:p w:rsidR="00591CF6" w:rsidRPr="00B71182" w:rsidRDefault="00591CF6">
      <w:pPr>
        <w:widowControl w:val="0"/>
        <w:jc w:val="both"/>
        <w:rPr>
          <w:rFonts w:ascii="Arial" w:hAnsi="Arial" w:cs="Arial"/>
          <w:sz w:val="20"/>
          <w:szCs w:val="20"/>
        </w:rPr>
      </w:pPr>
    </w:p>
    <w:p w:rsidR="001F3223" w:rsidRPr="00B71182" w:rsidRDefault="00591CF6" w:rsidP="00652D24">
      <w:pPr>
        <w:widowControl w:val="0"/>
        <w:numPr>
          <w:ilvl w:val="0"/>
          <w:numId w:val="7"/>
        </w:numPr>
        <w:jc w:val="both"/>
        <w:rPr>
          <w:rFonts w:ascii="Arial" w:hAnsi="Arial" w:cs="Arial"/>
          <w:sz w:val="20"/>
          <w:szCs w:val="20"/>
        </w:rPr>
      </w:pPr>
      <w:r w:rsidRPr="00B71182">
        <w:rPr>
          <w:rFonts w:ascii="Arial" w:hAnsi="Arial" w:cs="Arial"/>
          <w:sz w:val="20"/>
          <w:szCs w:val="20"/>
        </w:rPr>
        <w:t>monthly case study roundtable with 4-6 local PCP’s</w:t>
      </w:r>
    </w:p>
    <w:p w:rsidR="001F3223" w:rsidRPr="00B71182" w:rsidRDefault="00591CF6" w:rsidP="001F3223">
      <w:pPr>
        <w:widowControl w:val="0"/>
        <w:numPr>
          <w:ilvl w:val="0"/>
          <w:numId w:val="7"/>
        </w:numPr>
        <w:jc w:val="both"/>
        <w:rPr>
          <w:rFonts w:ascii="Arial" w:hAnsi="Arial" w:cs="Arial"/>
          <w:sz w:val="20"/>
          <w:szCs w:val="20"/>
        </w:rPr>
      </w:pPr>
      <w:proofErr w:type="gramStart"/>
      <w:r w:rsidRPr="00B71182">
        <w:rPr>
          <w:rFonts w:ascii="Arial" w:hAnsi="Arial" w:cs="Arial"/>
          <w:sz w:val="20"/>
          <w:szCs w:val="20"/>
        </w:rPr>
        <w:t>schedule</w:t>
      </w:r>
      <w:proofErr w:type="gramEnd"/>
      <w:r w:rsidRPr="00B71182">
        <w:rPr>
          <w:rFonts w:ascii="Arial" w:hAnsi="Arial" w:cs="Arial"/>
          <w:sz w:val="20"/>
          <w:szCs w:val="20"/>
        </w:rPr>
        <w:t xml:space="preserve"> </w:t>
      </w:r>
      <w:r w:rsidRPr="00B71182">
        <w:rPr>
          <w:rFonts w:ascii="Arial" w:hAnsi="Arial" w:cs="Arial"/>
          <w:i/>
          <w:iCs/>
          <w:sz w:val="20"/>
          <w:szCs w:val="20"/>
        </w:rPr>
        <w:t>lipid grand rounds</w:t>
      </w:r>
      <w:r w:rsidRPr="00B71182">
        <w:rPr>
          <w:rFonts w:ascii="Arial" w:hAnsi="Arial" w:cs="Arial"/>
          <w:sz w:val="20"/>
          <w:szCs w:val="20"/>
        </w:rPr>
        <w:t xml:space="preserve"> twice a year on topic of </w:t>
      </w:r>
      <w:proofErr w:type="spellStart"/>
      <w:r w:rsidRPr="00B71182">
        <w:rPr>
          <w:rFonts w:ascii="Arial" w:hAnsi="Arial" w:cs="Arial"/>
          <w:sz w:val="20"/>
          <w:szCs w:val="20"/>
        </w:rPr>
        <w:t>dyslipidemia</w:t>
      </w:r>
      <w:proofErr w:type="spellEnd"/>
      <w:r w:rsidRPr="00B71182">
        <w:rPr>
          <w:rFonts w:ascii="Arial" w:hAnsi="Arial" w:cs="Arial"/>
          <w:sz w:val="20"/>
          <w:szCs w:val="20"/>
        </w:rPr>
        <w:t xml:space="preserve"> (difficult cases, new              studies, new NCEP guidelines, interactive case studies, advanced lipid testing…)</w:t>
      </w:r>
    </w:p>
    <w:p w:rsidR="00591CF6" w:rsidRPr="00B71182" w:rsidRDefault="00591CF6" w:rsidP="001F3223">
      <w:pPr>
        <w:widowControl w:val="0"/>
        <w:numPr>
          <w:ilvl w:val="0"/>
          <w:numId w:val="7"/>
        </w:numPr>
        <w:jc w:val="both"/>
        <w:rPr>
          <w:rFonts w:ascii="Arial" w:hAnsi="Arial" w:cs="Arial"/>
          <w:sz w:val="20"/>
          <w:szCs w:val="20"/>
        </w:rPr>
      </w:pPr>
      <w:r w:rsidRPr="00B71182">
        <w:rPr>
          <w:rFonts w:ascii="Arial" w:hAnsi="Arial" w:cs="Arial"/>
          <w:sz w:val="20"/>
          <w:szCs w:val="20"/>
        </w:rPr>
        <w:t xml:space="preserve">ensure that your lipid clinic focus is on complex </w:t>
      </w:r>
      <w:proofErr w:type="spellStart"/>
      <w:r w:rsidRPr="00B71182">
        <w:rPr>
          <w:rFonts w:ascii="Arial" w:hAnsi="Arial" w:cs="Arial"/>
          <w:sz w:val="20"/>
          <w:szCs w:val="20"/>
        </w:rPr>
        <w:t>dyslipidemias</w:t>
      </w:r>
      <w:proofErr w:type="spellEnd"/>
      <w:r w:rsidRPr="00B71182">
        <w:rPr>
          <w:rFonts w:ascii="Arial" w:hAnsi="Arial" w:cs="Arial"/>
          <w:sz w:val="20"/>
          <w:szCs w:val="20"/>
        </w:rPr>
        <w:t xml:space="preserve"> requiring more complex </w:t>
      </w:r>
    </w:p>
    <w:p w:rsidR="00591CF6" w:rsidRPr="00B71182" w:rsidRDefault="001F3223">
      <w:pPr>
        <w:widowControl w:val="0"/>
        <w:ind w:left="720" w:hanging="720"/>
        <w:jc w:val="both"/>
        <w:rPr>
          <w:rFonts w:ascii="Arial" w:hAnsi="Arial" w:cs="Arial"/>
          <w:sz w:val="20"/>
          <w:szCs w:val="20"/>
        </w:rPr>
      </w:pPr>
      <w:r w:rsidRPr="00B71182">
        <w:rPr>
          <w:rFonts w:ascii="Arial" w:hAnsi="Arial" w:cs="Arial"/>
          <w:sz w:val="20"/>
          <w:szCs w:val="20"/>
        </w:rPr>
        <w:t xml:space="preserve">            </w:t>
      </w:r>
      <w:proofErr w:type="gramStart"/>
      <w:r w:rsidR="00591CF6" w:rsidRPr="00B71182">
        <w:rPr>
          <w:rFonts w:ascii="Arial" w:hAnsi="Arial" w:cs="Arial"/>
          <w:sz w:val="20"/>
          <w:szCs w:val="20"/>
        </w:rPr>
        <w:t>therapy</w:t>
      </w:r>
      <w:proofErr w:type="gramEnd"/>
      <w:r w:rsidR="00591CF6" w:rsidRPr="00B71182">
        <w:rPr>
          <w:rFonts w:ascii="Arial" w:hAnsi="Arial" w:cs="Arial"/>
          <w:sz w:val="20"/>
          <w:szCs w:val="20"/>
        </w:rPr>
        <w:t xml:space="preserve">, i.e., this service is not perceived to be for typical “straight forward” </w:t>
      </w:r>
      <w:proofErr w:type="spellStart"/>
      <w:r w:rsidR="00591CF6" w:rsidRPr="00B71182">
        <w:rPr>
          <w:rFonts w:ascii="Arial" w:hAnsi="Arial" w:cs="Arial"/>
          <w:sz w:val="20"/>
          <w:szCs w:val="20"/>
        </w:rPr>
        <w:t>dyslipidemia</w:t>
      </w:r>
      <w:proofErr w:type="spellEnd"/>
      <w:r w:rsidR="00591CF6" w:rsidRPr="00B71182">
        <w:rPr>
          <w:rFonts w:ascii="Arial" w:hAnsi="Arial" w:cs="Arial"/>
          <w:sz w:val="20"/>
          <w:szCs w:val="20"/>
        </w:rPr>
        <w:t xml:space="preserve"> </w:t>
      </w:r>
    </w:p>
    <w:p w:rsidR="001F3223" w:rsidRPr="00B71182" w:rsidRDefault="001F3223" w:rsidP="001F3223">
      <w:pPr>
        <w:widowControl w:val="0"/>
        <w:ind w:left="720" w:hanging="720"/>
        <w:jc w:val="both"/>
        <w:rPr>
          <w:rFonts w:ascii="Arial" w:hAnsi="Arial" w:cs="Arial"/>
          <w:sz w:val="20"/>
          <w:szCs w:val="20"/>
        </w:rPr>
      </w:pPr>
      <w:r w:rsidRPr="00B71182">
        <w:rPr>
          <w:rFonts w:ascii="Arial" w:hAnsi="Arial" w:cs="Arial"/>
          <w:sz w:val="20"/>
          <w:szCs w:val="20"/>
        </w:rPr>
        <w:t xml:space="preserve">            </w:t>
      </w:r>
      <w:proofErr w:type="gramStart"/>
      <w:r w:rsidR="00591CF6" w:rsidRPr="00B71182">
        <w:rPr>
          <w:rFonts w:ascii="Arial" w:hAnsi="Arial" w:cs="Arial"/>
          <w:sz w:val="20"/>
          <w:szCs w:val="20"/>
        </w:rPr>
        <w:t>which</w:t>
      </w:r>
      <w:proofErr w:type="gramEnd"/>
      <w:r w:rsidR="00591CF6" w:rsidRPr="00B71182">
        <w:rPr>
          <w:rFonts w:ascii="Arial" w:hAnsi="Arial" w:cs="Arial"/>
          <w:sz w:val="20"/>
          <w:szCs w:val="20"/>
        </w:rPr>
        <w:t xml:space="preserve"> can be adequately mana</w:t>
      </w:r>
      <w:r w:rsidRPr="00B71182">
        <w:rPr>
          <w:rFonts w:ascii="Arial" w:hAnsi="Arial" w:cs="Arial"/>
          <w:sz w:val="20"/>
          <w:szCs w:val="20"/>
        </w:rPr>
        <w:t>ged by most physicians</w:t>
      </w:r>
    </w:p>
    <w:p w:rsidR="00591CF6" w:rsidRPr="00B71182" w:rsidRDefault="00591CF6" w:rsidP="001F3223">
      <w:pPr>
        <w:widowControl w:val="0"/>
        <w:numPr>
          <w:ilvl w:val="0"/>
          <w:numId w:val="8"/>
        </w:numPr>
        <w:jc w:val="both"/>
        <w:rPr>
          <w:rFonts w:ascii="Arial" w:hAnsi="Arial" w:cs="Arial"/>
          <w:sz w:val="20"/>
          <w:szCs w:val="20"/>
        </w:rPr>
      </w:pPr>
      <w:proofErr w:type="gramStart"/>
      <w:r w:rsidRPr="00B71182">
        <w:rPr>
          <w:rFonts w:ascii="Arial" w:hAnsi="Arial" w:cs="Arial"/>
          <w:sz w:val="20"/>
          <w:szCs w:val="20"/>
        </w:rPr>
        <w:t>periodic</w:t>
      </w:r>
      <w:proofErr w:type="gramEnd"/>
      <w:r w:rsidRPr="00B71182">
        <w:rPr>
          <w:rFonts w:ascii="Arial" w:hAnsi="Arial" w:cs="Arial"/>
          <w:sz w:val="20"/>
          <w:szCs w:val="20"/>
        </w:rPr>
        <w:t xml:space="preserve"> CME lipid conferences (drug company CME grant support) for local physicians, employee benefits managers, and health plan executives.</w:t>
      </w: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b/>
          <w:bCs/>
          <w:sz w:val="20"/>
          <w:szCs w:val="20"/>
        </w:rPr>
      </w:pPr>
    </w:p>
    <w:p w:rsidR="00591CF6" w:rsidRPr="00B71182" w:rsidRDefault="00591CF6">
      <w:pPr>
        <w:widowControl w:val="0"/>
        <w:jc w:val="both"/>
        <w:rPr>
          <w:rFonts w:ascii="Arial" w:hAnsi="Arial" w:cs="Arial"/>
          <w:sz w:val="20"/>
          <w:szCs w:val="20"/>
        </w:rPr>
      </w:pPr>
      <w:r w:rsidRPr="00B71182">
        <w:rPr>
          <w:rFonts w:ascii="Arial" w:hAnsi="Arial" w:cs="Arial"/>
          <w:b/>
          <w:bCs/>
          <w:sz w:val="20"/>
          <w:szCs w:val="20"/>
        </w:rPr>
        <w:t>5.  Publication promotion</w:t>
      </w:r>
    </w:p>
    <w:p w:rsidR="001F3223" w:rsidRPr="00B71182" w:rsidRDefault="001F3223">
      <w:pPr>
        <w:widowControl w:val="0"/>
        <w:jc w:val="both"/>
        <w:rPr>
          <w:rFonts w:ascii="Arial" w:hAnsi="Arial" w:cs="Arial"/>
          <w:sz w:val="20"/>
          <w:szCs w:val="20"/>
        </w:rPr>
      </w:pP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 xml:space="preserve">local business journal targeting business &amp; industry employees, especially </w:t>
      </w:r>
    </w:p>
    <w:p w:rsidR="001F3223"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proofErr w:type="gramStart"/>
      <w:r w:rsidRPr="00B71182">
        <w:rPr>
          <w:rFonts w:ascii="Arial" w:hAnsi="Arial" w:cs="Arial"/>
          <w:sz w:val="20"/>
          <w:szCs w:val="20"/>
        </w:rPr>
        <w:t>management</w:t>
      </w:r>
      <w:proofErr w:type="gramEnd"/>
      <w:r w:rsidRPr="00B71182">
        <w:rPr>
          <w:rFonts w:ascii="Arial" w:hAnsi="Arial" w:cs="Arial"/>
          <w:sz w:val="20"/>
          <w:szCs w:val="20"/>
        </w:rPr>
        <w:t xml:space="preserve"> (focus</w:t>
      </w:r>
      <w:r w:rsidRPr="00B71182">
        <w:rPr>
          <w:rFonts w:ascii="Arial" w:hAnsi="Arial" w:cs="Arial"/>
          <w:i/>
          <w:iCs/>
          <w:sz w:val="20"/>
          <w:szCs w:val="20"/>
        </w:rPr>
        <w:t>: at-risk</w:t>
      </w:r>
      <w:r w:rsidRPr="00B71182">
        <w:rPr>
          <w:rFonts w:ascii="Arial" w:hAnsi="Arial" w:cs="Arial"/>
          <w:sz w:val="20"/>
          <w:szCs w:val="20"/>
        </w:rPr>
        <w:t xml:space="preserve"> individuals)</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lastRenderedPageBreak/>
        <w:t>lifestyle/cardiovascular health evaluation promotion ads</w:t>
      </w: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b/>
          <w:bCs/>
          <w:sz w:val="20"/>
          <w:szCs w:val="20"/>
        </w:rPr>
      </w:pPr>
      <w:r w:rsidRPr="00B71182">
        <w:rPr>
          <w:rFonts w:ascii="Arial" w:hAnsi="Arial" w:cs="Arial"/>
          <w:b/>
          <w:bCs/>
          <w:sz w:val="20"/>
          <w:szCs w:val="20"/>
        </w:rPr>
        <w:t>6.  Business and industry contracting (discounted fee-for-service)</w:t>
      </w:r>
    </w:p>
    <w:p w:rsidR="001F3223" w:rsidRPr="00B71182" w:rsidRDefault="001F3223">
      <w:pPr>
        <w:widowControl w:val="0"/>
        <w:jc w:val="both"/>
        <w:rPr>
          <w:rFonts w:ascii="Arial" w:hAnsi="Arial" w:cs="Arial"/>
          <w:sz w:val="20"/>
          <w:szCs w:val="20"/>
        </w:rPr>
      </w:pP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 xml:space="preserve">establish relationship with business and industry (esp. risk and employee                         </w:t>
      </w:r>
    </w:p>
    <w:p w:rsidR="001F3223"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r w:rsidR="001F3223" w:rsidRPr="00B71182">
        <w:rPr>
          <w:rFonts w:ascii="Arial" w:hAnsi="Arial" w:cs="Arial"/>
          <w:sz w:val="20"/>
          <w:szCs w:val="20"/>
        </w:rPr>
        <w:t xml:space="preserve">      </w:t>
      </w:r>
      <w:proofErr w:type="gramStart"/>
      <w:r w:rsidRPr="00B71182">
        <w:rPr>
          <w:rFonts w:ascii="Arial" w:hAnsi="Arial" w:cs="Arial"/>
          <w:sz w:val="20"/>
          <w:szCs w:val="20"/>
        </w:rPr>
        <w:t>benefits</w:t>
      </w:r>
      <w:proofErr w:type="gramEnd"/>
      <w:r w:rsidRPr="00B71182">
        <w:rPr>
          <w:rFonts w:ascii="Arial" w:hAnsi="Arial" w:cs="Arial"/>
          <w:sz w:val="20"/>
          <w:szCs w:val="20"/>
        </w:rPr>
        <w:t xml:space="preserve"> managers are proposal targets)</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 xml:space="preserve">propose a cardiovascular risk reduction program for high CV risk employees                     </w:t>
      </w:r>
    </w:p>
    <w:p w:rsidR="001F3223"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r w:rsidR="001F3223" w:rsidRPr="00B71182">
        <w:rPr>
          <w:rFonts w:ascii="Arial" w:hAnsi="Arial" w:cs="Arial"/>
          <w:sz w:val="20"/>
          <w:szCs w:val="20"/>
        </w:rPr>
        <w:t xml:space="preserve">      </w:t>
      </w:r>
      <w:proofErr w:type="gramStart"/>
      <w:r w:rsidRPr="00B71182">
        <w:rPr>
          <w:rFonts w:ascii="Arial" w:hAnsi="Arial" w:cs="Arial"/>
          <w:sz w:val="20"/>
          <w:szCs w:val="20"/>
        </w:rPr>
        <w:t>starting</w:t>
      </w:r>
      <w:proofErr w:type="gramEnd"/>
      <w:r w:rsidRPr="00B71182">
        <w:rPr>
          <w:rFonts w:ascii="Arial" w:hAnsi="Arial" w:cs="Arial"/>
          <w:sz w:val="20"/>
          <w:szCs w:val="20"/>
        </w:rPr>
        <w:t xml:space="preserve"> with your own employees or nearby hospital employees</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 xml:space="preserve">seek </w:t>
      </w:r>
      <w:r w:rsidRPr="00B71182">
        <w:rPr>
          <w:rFonts w:ascii="Arial" w:hAnsi="Arial" w:cs="Arial"/>
          <w:i/>
          <w:iCs/>
          <w:sz w:val="20"/>
          <w:szCs w:val="20"/>
        </w:rPr>
        <w:t>at-risk</w:t>
      </w:r>
      <w:r w:rsidRPr="00B71182">
        <w:rPr>
          <w:rFonts w:ascii="Arial" w:hAnsi="Arial" w:cs="Arial"/>
          <w:sz w:val="20"/>
          <w:szCs w:val="20"/>
        </w:rPr>
        <w:t xml:space="preserve"> (high prevalence of lipid disorders or metabolic syndrome) employee </w:t>
      </w:r>
    </w:p>
    <w:p w:rsidR="00591CF6"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r w:rsidR="001F3223" w:rsidRPr="00B71182">
        <w:rPr>
          <w:rFonts w:ascii="Arial" w:hAnsi="Arial" w:cs="Arial"/>
          <w:sz w:val="20"/>
          <w:szCs w:val="20"/>
        </w:rPr>
        <w:t xml:space="preserve">       </w:t>
      </w:r>
      <w:proofErr w:type="gramStart"/>
      <w:r w:rsidRPr="00B71182">
        <w:rPr>
          <w:rFonts w:ascii="Arial" w:hAnsi="Arial" w:cs="Arial"/>
          <w:sz w:val="20"/>
          <w:szCs w:val="20"/>
        </w:rPr>
        <w:t>groups</w:t>
      </w:r>
      <w:proofErr w:type="gramEnd"/>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b/>
          <w:bCs/>
          <w:sz w:val="20"/>
          <w:szCs w:val="20"/>
        </w:rPr>
      </w:pPr>
      <w:r w:rsidRPr="00B71182">
        <w:rPr>
          <w:rFonts w:ascii="Arial" w:hAnsi="Arial" w:cs="Arial"/>
          <w:b/>
          <w:bCs/>
          <w:sz w:val="20"/>
          <w:szCs w:val="20"/>
        </w:rPr>
        <w:t>7.  Health Plans</w:t>
      </w:r>
    </w:p>
    <w:p w:rsidR="001F3223" w:rsidRPr="00B71182" w:rsidRDefault="001F3223">
      <w:pPr>
        <w:widowControl w:val="0"/>
        <w:jc w:val="both"/>
        <w:rPr>
          <w:rFonts w:ascii="Arial" w:hAnsi="Arial" w:cs="Arial"/>
          <w:sz w:val="20"/>
          <w:szCs w:val="20"/>
        </w:rPr>
      </w:pP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establish relationship with decision makers (including your own clinic employer)</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consider clinical gap assessment tools to identify those not at goal</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propose lipid and CV risk reduction program for high risk members</w:t>
      </w:r>
    </w:p>
    <w:p w:rsidR="00591CF6" w:rsidRPr="00B71182" w:rsidRDefault="00591CF6" w:rsidP="001F3223">
      <w:pPr>
        <w:widowControl w:val="0"/>
        <w:numPr>
          <w:ilvl w:val="0"/>
          <w:numId w:val="8"/>
        </w:numPr>
        <w:jc w:val="both"/>
        <w:rPr>
          <w:rFonts w:ascii="Arial" w:hAnsi="Arial" w:cs="Arial"/>
          <w:sz w:val="20"/>
          <w:szCs w:val="20"/>
        </w:rPr>
      </w:pPr>
      <w:r w:rsidRPr="00B71182">
        <w:rPr>
          <w:rFonts w:ascii="Arial" w:hAnsi="Arial" w:cs="Arial"/>
          <w:sz w:val="20"/>
          <w:szCs w:val="20"/>
        </w:rPr>
        <w:t xml:space="preserve">formulate and negotiate contract rates based on lipid disorder prevalence, </w:t>
      </w:r>
    </w:p>
    <w:p w:rsidR="00591CF6" w:rsidRPr="00B71182" w:rsidRDefault="00591CF6">
      <w:pPr>
        <w:widowControl w:val="0"/>
        <w:jc w:val="both"/>
        <w:rPr>
          <w:rFonts w:ascii="Arial" w:hAnsi="Arial" w:cs="Arial"/>
          <w:sz w:val="20"/>
          <w:szCs w:val="20"/>
        </w:rPr>
      </w:pPr>
      <w:proofErr w:type="gramStart"/>
      <w:r w:rsidRPr="00B71182">
        <w:rPr>
          <w:rFonts w:ascii="Arial" w:hAnsi="Arial" w:cs="Arial"/>
          <w:sz w:val="20"/>
          <w:szCs w:val="20"/>
        </w:rPr>
        <w:t>patient</w:t>
      </w:r>
      <w:proofErr w:type="gramEnd"/>
      <w:r w:rsidRPr="00B71182">
        <w:rPr>
          <w:rFonts w:ascii="Arial" w:hAnsi="Arial" w:cs="Arial"/>
          <w:sz w:val="20"/>
          <w:szCs w:val="20"/>
        </w:rPr>
        <w:t xml:space="preserve"> risk, and per patient per year clinic costs</w:t>
      </w:r>
    </w:p>
    <w:p w:rsidR="00591CF6" w:rsidRPr="00B71182" w:rsidRDefault="00591CF6">
      <w:pPr>
        <w:widowControl w:val="0"/>
        <w:jc w:val="both"/>
        <w:rPr>
          <w:rFonts w:ascii="Arial" w:hAnsi="Arial" w:cs="Arial"/>
          <w:sz w:val="20"/>
          <w:szCs w:val="20"/>
        </w:rPr>
      </w:pPr>
      <w:r w:rsidRPr="00B71182">
        <w:rPr>
          <w:rFonts w:ascii="Arial" w:hAnsi="Arial" w:cs="Arial"/>
          <w:sz w:val="20"/>
          <w:szCs w:val="20"/>
        </w:rPr>
        <w:t xml:space="preserve">        </w:t>
      </w:r>
    </w:p>
    <w:p w:rsidR="00591CF6" w:rsidRPr="00B71182" w:rsidRDefault="00591CF6">
      <w:pPr>
        <w:widowControl w:val="0"/>
        <w:jc w:val="both"/>
        <w:rPr>
          <w:rFonts w:ascii="Arial" w:hAnsi="Arial" w:cs="Arial"/>
          <w:sz w:val="20"/>
          <w:szCs w:val="20"/>
        </w:rPr>
      </w:pPr>
      <w:r w:rsidRPr="00B71182">
        <w:rPr>
          <w:rFonts w:ascii="Arial" w:hAnsi="Arial" w:cs="Arial"/>
          <w:b/>
          <w:bCs/>
          <w:sz w:val="20"/>
          <w:szCs w:val="20"/>
        </w:rPr>
        <w:t xml:space="preserve">8.  Design and deliver a periodic </w:t>
      </w:r>
      <w:r w:rsidRPr="00B71182">
        <w:rPr>
          <w:rFonts w:ascii="Arial" w:hAnsi="Arial" w:cs="Arial"/>
          <w:b/>
          <w:bCs/>
          <w:i/>
          <w:iCs/>
          <w:sz w:val="20"/>
          <w:szCs w:val="20"/>
        </w:rPr>
        <w:t>Cardiovascular Health Evaluation</w:t>
      </w:r>
      <w:r w:rsidRPr="00B71182">
        <w:rPr>
          <w:rFonts w:ascii="Arial" w:hAnsi="Arial" w:cs="Arial"/>
          <w:b/>
          <w:bCs/>
          <w:sz w:val="20"/>
          <w:szCs w:val="20"/>
        </w:rPr>
        <w:t xml:space="preserve"> </w:t>
      </w:r>
      <w:r w:rsidRPr="00B71182">
        <w:rPr>
          <w:rFonts w:ascii="Arial" w:hAnsi="Arial" w:cs="Arial"/>
          <w:b/>
          <w:bCs/>
          <w:i/>
          <w:iCs/>
          <w:sz w:val="20"/>
          <w:szCs w:val="20"/>
        </w:rPr>
        <w:t>Program</w:t>
      </w:r>
      <w:r w:rsidRPr="00B71182">
        <w:rPr>
          <w:rFonts w:ascii="Arial" w:hAnsi="Arial" w:cs="Arial"/>
          <w:sz w:val="20"/>
          <w:szCs w:val="20"/>
        </w:rPr>
        <w:t xml:space="preserve">.  </w:t>
      </w:r>
    </w:p>
    <w:p w:rsidR="00591CF6" w:rsidRPr="00B71182" w:rsidRDefault="00591CF6">
      <w:pPr>
        <w:widowControl w:val="0"/>
        <w:jc w:val="both"/>
        <w:rPr>
          <w:rFonts w:ascii="Arial" w:hAnsi="Arial" w:cs="Arial"/>
          <w:sz w:val="20"/>
          <w:szCs w:val="20"/>
        </w:rPr>
      </w:pPr>
    </w:p>
    <w:p w:rsidR="00591CF6" w:rsidRPr="00B71182" w:rsidRDefault="00591CF6">
      <w:pPr>
        <w:widowControl w:val="0"/>
        <w:jc w:val="both"/>
        <w:rPr>
          <w:rFonts w:ascii="Arial" w:hAnsi="Arial" w:cs="Arial"/>
          <w:sz w:val="20"/>
          <w:szCs w:val="20"/>
        </w:rPr>
      </w:pPr>
      <w:r w:rsidRPr="00B71182">
        <w:rPr>
          <w:rFonts w:ascii="Arial" w:hAnsi="Arial" w:cs="Arial"/>
          <w:sz w:val="20"/>
          <w:szCs w:val="20"/>
        </w:rPr>
        <w:t>This program packages clinical and laboratory evaluations services (blood tests, CMR biomarkers</w:t>
      </w:r>
      <w:proofErr w:type="gramStart"/>
      <w:r w:rsidRPr="00B71182">
        <w:rPr>
          <w:rFonts w:ascii="Arial" w:hAnsi="Arial" w:cs="Arial"/>
          <w:sz w:val="20"/>
          <w:szCs w:val="20"/>
        </w:rPr>
        <w:t>,  PFT</w:t>
      </w:r>
      <w:proofErr w:type="gramEnd"/>
      <w:r w:rsidRPr="00B71182">
        <w:rPr>
          <w:rFonts w:ascii="Arial" w:hAnsi="Arial" w:cs="Arial"/>
          <w:sz w:val="20"/>
          <w:szCs w:val="20"/>
        </w:rPr>
        <w:t>, anthropometry, stress ECG, office consult, etc.).  Design this half-day intensive program for cash payment only.   Market to relatively high-risk non-clinic patients, e.g., advertize in local business journal.  Targeting middle management employees has been productive in numerous employer groups.</w:t>
      </w:r>
    </w:p>
    <w:p w:rsidR="00591CF6" w:rsidRPr="00B71182" w:rsidRDefault="00591CF6">
      <w:pPr>
        <w:widowControl w:val="0"/>
        <w:jc w:val="both"/>
        <w:rPr>
          <w:rFonts w:ascii="Arial" w:hAnsi="Arial" w:cs="Arial"/>
          <w:b/>
          <w:bCs/>
          <w:sz w:val="20"/>
          <w:szCs w:val="20"/>
        </w:rPr>
      </w:pPr>
    </w:p>
    <w:p w:rsidR="00591CF6" w:rsidRPr="00B71182" w:rsidRDefault="00591CF6">
      <w:pPr>
        <w:widowControl w:val="0"/>
        <w:jc w:val="both"/>
        <w:rPr>
          <w:rFonts w:ascii="Arial" w:hAnsi="Arial" w:cs="Arial"/>
          <w:sz w:val="20"/>
          <w:szCs w:val="20"/>
        </w:rPr>
      </w:pPr>
      <w:r w:rsidRPr="00B71182">
        <w:rPr>
          <w:rFonts w:ascii="Arial" w:hAnsi="Arial" w:cs="Arial"/>
          <w:b/>
          <w:bCs/>
          <w:sz w:val="20"/>
          <w:szCs w:val="20"/>
        </w:rPr>
        <w:t>9. Consider integrating lipid clinic services with a broad</w:t>
      </w:r>
      <w:r w:rsidR="001F3223" w:rsidRPr="00B71182">
        <w:rPr>
          <w:rFonts w:ascii="Arial" w:hAnsi="Arial" w:cs="Arial"/>
          <w:b/>
          <w:bCs/>
          <w:sz w:val="20"/>
          <w:szCs w:val="20"/>
        </w:rPr>
        <w:t xml:space="preserve">er range of primary and </w:t>
      </w:r>
      <w:r w:rsidRPr="00B71182">
        <w:rPr>
          <w:rFonts w:ascii="Arial" w:hAnsi="Arial" w:cs="Arial"/>
          <w:b/>
          <w:bCs/>
          <w:sz w:val="20"/>
          <w:szCs w:val="20"/>
        </w:rPr>
        <w:t>secondary preventive cardiology programs</w:t>
      </w:r>
      <w:r w:rsidRPr="00B71182">
        <w:rPr>
          <w:rFonts w:ascii="Arial" w:hAnsi="Arial" w:cs="Arial"/>
          <w:sz w:val="20"/>
          <w:szCs w:val="20"/>
        </w:rPr>
        <w:t xml:space="preserve"> whereby existing patients and individuals at risk in the community or health plan enter a </w:t>
      </w:r>
      <w:proofErr w:type="spellStart"/>
      <w:r w:rsidRPr="00B71182">
        <w:rPr>
          <w:rFonts w:ascii="Arial" w:hAnsi="Arial" w:cs="Arial"/>
          <w:i/>
          <w:iCs/>
          <w:sz w:val="20"/>
          <w:szCs w:val="20"/>
        </w:rPr>
        <w:t>cardiometabolic</w:t>
      </w:r>
      <w:proofErr w:type="spellEnd"/>
      <w:r w:rsidRPr="00B71182">
        <w:rPr>
          <w:rFonts w:ascii="Arial" w:hAnsi="Arial" w:cs="Arial"/>
          <w:i/>
          <w:iCs/>
          <w:sz w:val="20"/>
          <w:szCs w:val="20"/>
        </w:rPr>
        <w:t xml:space="preserve"> health risk reduction program </w:t>
      </w:r>
      <w:r w:rsidRPr="00B71182">
        <w:rPr>
          <w:rFonts w:ascii="Arial" w:hAnsi="Arial" w:cs="Arial"/>
          <w:sz w:val="20"/>
          <w:szCs w:val="20"/>
        </w:rPr>
        <w:t xml:space="preserve">composed of a variety of evaluation, counseling, and educational programs.  Such a consortium of preventive services when systematically organized should include the entire continuum of health care delivery (hospital, pharmacies, outpatient providers, health plans) for purposes of improving outcomes and lowering costs.   One model integrated risk reduction program is a </w:t>
      </w:r>
      <w:r w:rsidRPr="00B71182">
        <w:rPr>
          <w:rFonts w:ascii="Arial" w:hAnsi="Arial" w:cs="Arial"/>
          <w:b/>
          <w:bCs/>
          <w:sz w:val="20"/>
          <w:szCs w:val="20"/>
        </w:rPr>
        <w:t>metabolic syndrome</w:t>
      </w:r>
      <w:r w:rsidRPr="00B71182">
        <w:rPr>
          <w:rFonts w:ascii="Arial" w:hAnsi="Arial" w:cs="Arial"/>
          <w:sz w:val="20"/>
          <w:szCs w:val="20"/>
        </w:rPr>
        <w:t xml:space="preserve"> </w:t>
      </w:r>
      <w:r w:rsidRPr="00B71182">
        <w:rPr>
          <w:rFonts w:ascii="Arial" w:hAnsi="Arial" w:cs="Arial"/>
          <w:b/>
          <w:bCs/>
          <w:sz w:val="20"/>
          <w:szCs w:val="20"/>
        </w:rPr>
        <w:t>program (</w:t>
      </w:r>
      <w:r w:rsidRPr="00B71182">
        <w:rPr>
          <w:rFonts w:ascii="Arial" w:hAnsi="Arial" w:cs="Arial"/>
          <w:sz w:val="20"/>
          <w:szCs w:val="20"/>
        </w:rPr>
        <w:t xml:space="preserve">aka </w:t>
      </w:r>
      <w:proofErr w:type="spellStart"/>
      <w:r w:rsidRPr="00B71182">
        <w:rPr>
          <w:rFonts w:ascii="Arial" w:hAnsi="Arial" w:cs="Arial"/>
          <w:sz w:val="20"/>
          <w:szCs w:val="20"/>
        </w:rPr>
        <w:t>cardiometabolic</w:t>
      </w:r>
      <w:proofErr w:type="spellEnd"/>
      <w:r w:rsidRPr="00B71182">
        <w:rPr>
          <w:rFonts w:ascii="Arial" w:hAnsi="Arial" w:cs="Arial"/>
          <w:sz w:val="20"/>
          <w:szCs w:val="20"/>
        </w:rPr>
        <w:t xml:space="preserve"> risk program) focused on the risk factor clusters of the metabolic </w:t>
      </w:r>
      <w:proofErr w:type="gramStart"/>
      <w:r w:rsidRPr="00B71182">
        <w:rPr>
          <w:rFonts w:ascii="Arial" w:hAnsi="Arial" w:cs="Arial"/>
          <w:sz w:val="20"/>
          <w:szCs w:val="20"/>
        </w:rPr>
        <w:t>syndrome,</w:t>
      </w:r>
      <w:proofErr w:type="gramEnd"/>
      <w:r w:rsidRPr="00B71182">
        <w:rPr>
          <w:rFonts w:ascii="Arial" w:hAnsi="Arial" w:cs="Arial"/>
          <w:sz w:val="20"/>
          <w:szCs w:val="20"/>
        </w:rPr>
        <w:t xml:space="preserve"> and family history of diabetes or cardiovascular disease).  Essentially, this is an integrated preventive endocrinology/cardiology approach to risk reduction by combining metabolic, anthropomorphic, and CVD risk factor management. Such programs work very well when offered by multispecialty medical groups.                </w:t>
      </w:r>
    </w:p>
    <w:p w:rsidR="00591CF6" w:rsidRPr="00B71182" w:rsidRDefault="00591CF6">
      <w:pPr>
        <w:widowControl w:val="0"/>
        <w:jc w:val="both"/>
        <w:rPr>
          <w:rFonts w:ascii="Arial" w:hAnsi="Arial" w:cs="Arial"/>
          <w:sz w:val="20"/>
          <w:szCs w:val="20"/>
        </w:rPr>
      </w:pPr>
      <w:r w:rsidRPr="00B71182">
        <w:rPr>
          <w:rFonts w:ascii="Arial" w:hAnsi="Arial" w:cs="Arial"/>
          <w:b/>
          <w:bCs/>
          <w:sz w:val="20"/>
          <w:szCs w:val="20"/>
        </w:rPr>
        <w:t xml:space="preserve">                  </w:t>
      </w:r>
    </w:p>
    <w:p w:rsidR="00591CF6" w:rsidRPr="00B71182" w:rsidRDefault="00591CF6">
      <w:pPr>
        <w:widowControl w:val="0"/>
        <w:jc w:val="both"/>
        <w:rPr>
          <w:rFonts w:ascii="Arial" w:hAnsi="Arial" w:cs="Arial"/>
          <w:i/>
          <w:iCs/>
          <w:sz w:val="20"/>
          <w:szCs w:val="20"/>
        </w:rPr>
      </w:pPr>
    </w:p>
    <w:p w:rsidR="00591CF6" w:rsidRPr="00B71182" w:rsidRDefault="00591CF6">
      <w:pPr>
        <w:widowControl w:val="0"/>
        <w:jc w:val="both"/>
        <w:rPr>
          <w:rFonts w:ascii="Arial" w:hAnsi="Arial" w:cs="Arial"/>
          <w:i/>
          <w:iCs/>
          <w:sz w:val="20"/>
          <w:szCs w:val="20"/>
        </w:rPr>
      </w:pPr>
      <w:r w:rsidRPr="00B71182">
        <w:rPr>
          <w:rFonts w:ascii="Arial" w:hAnsi="Arial" w:cs="Arial"/>
          <w:i/>
          <w:iCs/>
          <w:sz w:val="20"/>
          <w:szCs w:val="20"/>
        </w:rPr>
        <w:t>R.  La Forge, 2010</w:t>
      </w:r>
    </w:p>
    <w:sectPr w:rsidR="00591CF6" w:rsidRPr="00B71182" w:rsidSect="00A96F2E">
      <w:footnotePr>
        <w:numFmt w:val="lowerLetter"/>
      </w:footnotePr>
      <w:endnotePr>
        <w:numFmt w:val="lowerLetter"/>
      </w:endnotePr>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1ACB05D6"/>
    <w:multiLevelType w:val="hybridMultilevel"/>
    <w:tmpl w:val="10B44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1BDA2773"/>
    <w:multiLevelType w:val="hybridMultilevel"/>
    <w:tmpl w:val="DF20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C35BE"/>
    <w:multiLevelType w:val="hybridMultilevel"/>
    <w:tmpl w:val="F1D0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34B71"/>
    <w:multiLevelType w:val="hybridMultilevel"/>
    <w:tmpl w:val="DDB0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1327A"/>
    <w:multiLevelType w:val="hybridMultilevel"/>
    <w:tmpl w:val="6FD0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14941"/>
    <w:multiLevelType w:val="hybridMultilevel"/>
    <w:tmpl w:val="0AFE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73CCB"/>
    <w:multiLevelType w:val="hybridMultilevel"/>
    <w:tmpl w:val="175C80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7"/>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numFmt w:val="lowerLetter"/>
  </w:footnotePr>
  <w:endnotePr>
    <w:numFmt w:val="lowerLetter"/>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A83"/>
    <w:rsid w:val="000B3BB5"/>
    <w:rsid w:val="00120EDA"/>
    <w:rsid w:val="001E7A83"/>
    <w:rsid w:val="001F3223"/>
    <w:rsid w:val="002B7B02"/>
    <w:rsid w:val="00303532"/>
    <w:rsid w:val="0036355D"/>
    <w:rsid w:val="003A585D"/>
    <w:rsid w:val="003F45DF"/>
    <w:rsid w:val="004401FC"/>
    <w:rsid w:val="004654A4"/>
    <w:rsid w:val="0047311C"/>
    <w:rsid w:val="004C75F5"/>
    <w:rsid w:val="005422F5"/>
    <w:rsid w:val="00591CF6"/>
    <w:rsid w:val="00601F1C"/>
    <w:rsid w:val="00602EEE"/>
    <w:rsid w:val="00617FEE"/>
    <w:rsid w:val="00624772"/>
    <w:rsid w:val="00652D24"/>
    <w:rsid w:val="00661E69"/>
    <w:rsid w:val="006B4CF1"/>
    <w:rsid w:val="006B60AC"/>
    <w:rsid w:val="006E6AD6"/>
    <w:rsid w:val="00755D43"/>
    <w:rsid w:val="00774AF1"/>
    <w:rsid w:val="00784815"/>
    <w:rsid w:val="007E42EC"/>
    <w:rsid w:val="00854EB5"/>
    <w:rsid w:val="00895764"/>
    <w:rsid w:val="008E741D"/>
    <w:rsid w:val="008F3F86"/>
    <w:rsid w:val="00954CA5"/>
    <w:rsid w:val="00A16143"/>
    <w:rsid w:val="00A47AC0"/>
    <w:rsid w:val="00A96F2E"/>
    <w:rsid w:val="00AE3EE3"/>
    <w:rsid w:val="00B71182"/>
    <w:rsid w:val="00BA5C83"/>
    <w:rsid w:val="00BD1B1F"/>
    <w:rsid w:val="00D9307B"/>
    <w:rsid w:val="00DB00B5"/>
    <w:rsid w:val="00E1738E"/>
    <w:rsid w:val="00E965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F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6AD6"/>
    <w:pPr>
      <w:ind w:left="720"/>
    </w:pPr>
  </w:style>
  <w:style w:type="paragraph" w:customStyle="1" w:styleId="Level1">
    <w:name w:val="Level 1"/>
    <w:basedOn w:val="Normal"/>
    <w:uiPriority w:val="99"/>
    <w:rsid w:val="00A96F2E"/>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662</Words>
  <Characters>4298</Characters>
  <Application>Microsoft Office Word</Application>
  <DocSecurity>0</DocSecurity>
  <Lines>35</Lines>
  <Paragraphs>9</Paragraphs>
  <ScaleCrop>false</ScaleCrop>
  <Company>Duke Lipid Clinic</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La Forge</dc:creator>
  <cp:keywords/>
  <dc:description/>
  <cp:lastModifiedBy>Sandra Goode</cp:lastModifiedBy>
  <cp:revision>7</cp:revision>
  <cp:lastPrinted>2010-02-09T21:35:00Z</cp:lastPrinted>
  <dcterms:created xsi:type="dcterms:W3CDTF">2010-02-05T14:28:00Z</dcterms:created>
  <dcterms:modified xsi:type="dcterms:W3CDTF">2010-04-27T19:05:00Z</dcterms:modified>
</cp:coreProperties>
</file>